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ифы-и-реальность-о-капитальном-ремонте"/>
    <w:p>
      <w:pPr>
        <w:pStyle w:val="Heading3"/>
      </w:pPr>
      <w:r>
        <w:t xml:space="preserve">Мифы и реальность о капитальном ремонте</w:t>
      </w:r>
    </w:p>
    <w:p>
      <w:pPr>
        <w:pStyle w:val="FirstParagraph"/>
      </w:pPr>
      <w:r>
        <w:t xml:space="preserve">16.07.2015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http://sokol.mos.ru/overhaul/detail/2012014.html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.mos.ru" TargetMode="External" /><Relationship Type="http://schemas.openxmlformats.org/officeDocument/2006/relationships/hyperlink" Id="rId20" Target="http://sokol.mos.ru/overhaul/detail/20120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.mos.ru" TargetMode="External" /><Relationship Type="http://schemas.openxmlformats.org/officeDocument/2006/relationships/hyperlink" Id="rId20" Target="http://sokol.mos.ru/overhaul/detail/20120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2023-09-27T06:22:57Z</dcterms:created>
  <dcterms:modified xsi:type="dcterms:W3CDTF">2023-09-27T06:22:57Z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