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гбу-жилищник-района-восточное-дегунино"/>
    <w:p>
      <w:pPr>
        <w:pStyle w:val="Heading3"/>
      </w:pPr>
      <w:r>
        <w:t xml:space="preserve">ГБУ "Жилищник района Восточное Дегунино"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t xml:space="preserve">ГБУ "Жилищник района Восточное Дегунино"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Сайт: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https://gbu-vostochnoedegunino.moscow/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Телефон для справок: 8-499-900-40-00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http://sokol.mos.ru/reference/administrative-bodies/detail/12727212.html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.mos.ru" TargetMode="External" /><Relationship Type="http://schemas.openxmlformats.org/officeDocument/2006/relationships/hyperlink" Id="rId21" Target="http://sokol.mos.ru/reference/administrative-bodies/detail/12727212.html" TargetMode="External" /><Relationship Type="http://schemas.openxmlformats.org/officeDocument/2006/relationships/hyperlink" Id="rId20" Target="https://gbu-vostochnoedegunino.mosco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.mos.ru" TargetMode="External" /><Relationship Type="http://schemas.openxmlformats.org/officeDocument/2006/relationships/hyperlink" Id="rId21" Target="http://sokol.mos.ru/reference/administrative-bodies/detail/12727212.html" TargetMode="External" /><Relationship Type="http://schemas.openxmlformats.org/officeDocument/2006/relationships/hyperlink" Id="rId20" Target="https://gbu-vostochnoedegunino.mosco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2025-07-10T08:27:43Z</dcterms:created>
  <dcterms:modified xsi:type="dcterms:W3CDTF">2025-07-10T08:27:43Z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