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знание-гражданина-недееспособным"/>
    <w:p>
      <w:pPr>
        <w:pStyle w:val="Heading3"/>
      </w:pPr>
      <w:r>
        <w:t xml:space="preserve">ПРИЗНАНИЕ ГРАЖДАНИНА НЕДЕЕСПОСОБНЫМ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t xml:space="preserve"> Признание гражданина недееспособным в соответствии со ст.29 ГПК РФ осуществляется в случае, когда он не способен более руководить своими поступками по причине психического заболевания. Для признания гражданина полностью недееспособным, требуются следующие условия: наличие заболевания психики; полная неспособность осознавать свои поступки или контролировать их. Если человек страдает нетяжелым заболеванием психики, то его, вероятно, ожидает не лишение дееспособности, а только ограничение в ней. Для этого необходимы 2 условия: у человека имеется расстройство психики; с посторонней помощью он может осознавать свои поступки и управлять ими.</w:t>
      </w:r>
    </w:p>
    <w:p>
      <w:pPr>
        <w:pStyle w:val="BodyText"/>
      </w:pPr>
      <w:r>
        <w:t xml:space="preserve">Ограниченный в дееспособности человек вправе совершать простые бытовые операции (покупку предметов первой необходимости, получение вещей в дар и т. д.).</w:t>
      </w:r>
    </w:p>
    <w:p>
      <w:pPr>
        <w:pStyle w:val="BodyText"/>
      </w:pPr>
      <w:r>
        <w:t xml:space="preserve">Признание человека недееспособным происходит в судебном порядке. Если этот гражданин проживает дома, то дело рассматривается районным судом по месту его жительства.</w:t>
      </w:r>
    </w:p>
    <w:p>
      <w:pPr>
        <w:pStyle w:val="BodyText"/>
      </w:pPr>
      <w:r>
        <w:t xml:space="preserve">Если же он находится на лечении в стационаре или постоянно проживает в социальном учреждении, то дело будет подведомственно суду по месту нахождения этих организаций.</w:t>
      </w:r>
    </w:p>
    <w:p>
      <w:pPr>
        <w:pStyle w:val="BodyText"/>
      </w:pPr>
      <w:r>
        <w:t xml:space="preserve">Процедура признания гражданина недееспособным начинается с подачи заявления в суд.</w:t>
      </w:r>
    </w:p>
    <w:p>
      <w:pPr>
        <w:pStyle w:val="BodyText"/>
      </w:pPr>
      <w:r>
        <w:t xml:space="preserve">Перечень граждан и организаций, которые могут подать заявление о признании гражданина недееспособным, содержится в Гражданском процессуальном кодексе РФ (ч. 2 ст. 281).</w:t>
      </w:r>
    </w:p>
    <w:p>
      <w:pPr>
        <w:pStyle w:val="BodyText"/>
      </w:pPr>
      <w:r>
        <w:t xml:space="preserve">К ним относятся: супруги, другие лица, проживающие совместно с гражданином; дети, достигшие 18 лет; родители; братья, сестры; служба опеки; лечебное учреждение психиатрического профиля. При обращении в суд заявителю придется уплатить пошлину в сумме, установленной подпунктом 8 пункта 1 статьи 333.19 НК РФ. Других затрат рассмотрение подобного дела не повлечет, от остальных издержек заявитель освобождается.</w:t>
      </w:r>
    </w:p>
    <w:p>
      <w:pPr>
        <w:pStyle w:val="BodyText"/>
      </w:pPr>
      <w:r>
        <w:t xml:space="preserve">О размещении данной информации прошу уведомить межрайонную прокуратуру письмом на официальную почту с приложением ссылок размещенных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http://sokol.mos.ru/security/the-prosecutor-s-office/detail/12068701.html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2025-03-29T18:58:56Z</dcterms:created>
  <dcterms:modified xsi:type="dcterms:W3CDTF">2025-03-29T18:58:56Z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