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d44b36dcea8356c78f51cf58b0857252e83d26"/>
    <w:p>
      <w:pPr>
        <w:pStyle w:val="Heading3"/>
      </w:pPr>
      <w:r>
        <w:t xml:space="preserve">Установлена уголовная ответственность за управление транспортным средством лицом, лишенным права управления, и подвергнутым административному наказанию или имеющим судимость за аналогичные деяния</w:t>
      </w:r>
    </w:p>
    <w:p>
      <w:pPr>
        <w:pStyle w:val="FirstParagraph"/>
      </w:pPr>
      <w:r>
        <w:t xml:space="preserve">22.12.2023</w:t>
      </w:r>
    </w:p>
    <w:p>
      <w:pPr>
        <w:pStyle w:val="BodyText"/>
      </w:pPr>
      <w:r>
        <w:t xml:space="preserve">Федеральным законом от 14.07.2022 № 258-ФЗ «О внесении изменений</w:t>
      </w:r>
      <w:r>
        <w:br/>
      </w:r>
      <w:r>
        <w:t xml:space="preserve">в Уголовный кодекс Российской Федерации и статьи 31 и 150 Уголовно-процессуального кодекса Российской Федерации», УК РФ дополнен статьей 264.3, устанавливающей уголовную ответственность за управление транспортным средством лицом, лишенным права управления транспортными средствами и подвергнутым ранее административному наказанию или имеющим судимость за деяния, связанные с управлением транспортным средством при отсутствии соответствующего права.</w:t>
      </w:r>
    </w:p>
    <w:p>
      <w:pPr>
        <w:pStyle w:val="BodyText"/>
      </w:pPr>
      <w:r>
        <w:t xml:space="preserve">Также части вторая, четвертая и шестая статьи 264 УК РФ дополнены новым квалифицирующим признаком, устанавливающим повышенные меры ответственности за нарушение правил дорожного движения или эксплуатации транспортных средств, повлекшее по неосторожности причинение тяжкого вреда здоровью человека или смерть, если оно совершено лицом, не имеющим или лишенным права управления транспортными средствами.</w:t>
      </w:r>
    </w:p>
    <w:p>
      <w:pPr>
        <w:pStyle w:val="BodyText"/>
      </w:pPr>
      <w:r>
        <w:t xml:space="preserve">Кроме того, часть первая статьи 104.1 УК РФ дополнена пунктом «д», предусматривающим конфискацию транспортного средства, принадлежащего обвиняемому и использованного им при совершении преступления, предусмотренного статьей 264.1 или 264.2 либо статьей 264.3 УК РФ.</w:t>
      </w:r>
    </w:p>
    <w:p>
      <w:pPr>
        <w:pStyle w:val="BodyText"/>
      </w:pPr>
      <w:r>
        <w:t xml:space="preserve">В УПК РФ внесены корреспондирующие изменения в части определения подсудности, формы предварительного расследования по уголовным делам о преступлениях, предусмотренных статьей 264.3 УК РФ.</w:t>
      </w:r>
    </w:p>
    <w:p>
      <w:pPr>
        <w:pStyle w:val="BodyText"/>
      </w:pPr>
      <w:r>
        <w:t xml:space="preserve">О размещении данной информации прошу уведомить межрайонную прокуратуру письмом на официальную почту с приложением ссылок размещенных материалов.</w:t>
      </w:r>
    </w:p>
    <w:p>
      <w:pPr>
        <w:pStyle w:val="BodyText"/>
      </w:pPr>
      <w:r>
        <w:br/>
      </w:r>
    </w:p>
    <w:p>
      <w:pPr>
        <w:pStyle w:val="BodyText"/>
      </w:pPr>
      <w:r>
        <w:t xml:space="preserve">Адрес страницы:</w:t>
      </w:r>
      <w:r>
        <w:t xml:space="preserve"> </w:t>
      </w:r>
      <w:hyperlink r:id="rId20">
        <w:r>
          <w:rPr>
            <w:rStyle w:val="Hyperlink"/>
          </w:rPr>
          <w:t xml:space="preserve">http://sokol.mos.ru/security/the-prosecutor-s-office/detail/12068741.html</w:t>
        </w:r>
      </w:hyperlink>
    </w:p>
    <w:p>
      <w:pPr>
        <w:pStyle w:val="BodyText"/>
      </w:pPr>
      <w:hyperlink r:id="rId21">
        <w:r>
          <w:rPr>
            <w:rStyle w:val="Hyperlink"/>
          </w:rPr>
          <w:t xml:space="preserve">Управа района Сокол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mos.ru" TargetMode="External" /><Relationship Type="http://schemas.openxmlformats.org/officeDocument/2006/relationships/hyperlink" Id="rId20" Target="http://sokol.mos.ru/security/the-prosecutor-s-office/detail/12068741.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mos.ru" TargetMode="External" /><Relationship Type="http://schemas.openxmlformats.org/officeDocument/2006/relationships/hyperlink" Id="rId20" Target="http://sokol.mos.ru/security/the-prosecutor-s-office/detail/1206874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2025-07-05T10:34:06Z</dcterms:created>
  <dcterms:modified xsi:type="dcterms:W3CDTF">2025-07-05T10:34:06Z</dcterms:modified>
</cp:coreProperties>
</file>

<file path=docProps/custom.xml><?xml version="1.0" encoding="utf-8"?>
<Properties xmlns="http://schemas.openxmlformats.org/officeDocument/2006/custom-properties" xmlns:vt="http://schemas.openxmlformats.org/officeDocument/2006/docPropsVTypes"/>
</file>