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503a6971d31dacb3b579cb6d9ba0da07fe264"/>
    <w:p>
      <w:pPr>
        <w:pStyle w:val="Heading3"/>
      </w:pPr>
      <w:r>
        <w:t xml:space="preserve">Об уголовной ответственности за контрабанду алкогольной продукции и (или) табачных изделий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t xml:space="preserve">В соответствии со статьей 200.2 Уголовного кодекса Российской Федерации предусмотрена уголовная ответственность за контрабанду алкогольной продукции и (или) табачных изделий.</w:t>
      </w:r>
    </w:p>
    <w:p>
      <w:pPr>
        <w:pStyle w:val="BodyText"/>
      </w:pPr>
      <w:r>
        <w:t xml:space="preserve">Часть 1 рассматриваемой статьи УК РФ предполагает ответственность</w:t>
      </w:r>
      <w:r>
        <w:br/>
      </w:r>
      <w:r>
        <w:t xml:space="preserve">за незаконное перемещение через таможенную границу Таможенного союза алкогольной продукции и (или) табачных изделий в крупном размере.</w:t>
      </w:r>
    </w:p>
    <w:p>
      <w:pPr>
        <w:pStyle w:val="BodyText"/>
      </w:pPr>
      <w:r>
        <w:t xml:space="preserve">В качестве предмета преступления закон называет алкогольную продукцию и (или) табачные изделия.</w:t>
      </w:r>
    </w:p>
    <w:p>
      <w:pPr>
        <w:pStyle w:val="BodyText"/>
      </w:pPr>
      <w:r>
        <w:t xml:space="preserve">Деяние признается уголовно наказуемым только в том случае,</w:t>
      </w:r>
      <w:r>
        <w:br/>
      </w:r>
      <w:r>
        <w:t xml:space="preserve">если стоимость перемещенной алкогольной продукции и (или) табачных изделий превышает крупный размер. При этом допускается сложение стоимости одновременно перемещаемой алкогольной продукции и табачных изделий.</w:t>
      </w:r>
    </w:p>
    <w:p>
      <w:pPr>
        <w:pStyle w:val="BodyText"/>
      </w:pPr>
      <w:r>
        <w:t xml:space="preserve">В соответствии с примечанием 1 к статье деяния, предусмотренные статьей, признаются совершенными в крупном размере, если стоимость алкогольной продукции и (или) табачных изделий превышает 250 тыс. рублей.</w:t>
      </w:r>
    </w:p>
    <w:p>
      <w:pPr>
        <w:pStyle w:val="BodyText"/>
      </w:pPr>
      <w:r>
        <w:t xml:space="preserve">Пункт 4 Постановления Пленума Верховного Суда РФ от 27.04.2017 № 12 «О судебной практике по делам о контрабанде» раскрывает особенности оценки стоимости перемещаемых предметов. В случае, если предметом контрабанды выступают фальсифицированные, недоброкачественные или контрафактные товары, стоимость предметов контрабанды необходимо устанавливать исходя из рыночной стоимости аналогичной доброкачественной продукции.</w:t>
      </w:r>
    </w:p>
    <w:p>
      <w:pPr>
        <w:pStyle w:val="BodyText"/>
      </w:pPr>
      <w:r>
        <w:t xml:space="preserve">За совершение указанного преступления в соответствии с частью 1 указанной статьи предусмотрена уголовная ответственность в виде штрафа</w:t>
      </w:r>
      <w:r>
        <w:br/>
      </w:r>
      <w:r>
        <w:t xml:space="preserve">в размере от 300 тысяч до 1 миллиона рублей или в размере заработной платы или иного дохода осужденного за период от 1 года до 3 лет, либо принудительными работами на срок до 5 лет, либо лишением свободы на тот же срок.</w:t>
      </w:r>
    </w:p>
    <w:p>
      <w:pPr>
        <w:pStyle w:val="BodyText"/>
      </w:pPr>
      <w:r>
        <w:t xml:space="preserve">Частью 2 рассматриваемой статьи УК РФ предусмотрены квалифицирующие признаки, такие как совершение указанного преступления группой лиц по предварительному сговору или должностным лицом</w:t>
      </w:r>
      <w:r>
        <w:br/>
      </w:r>
      <w:r>
        <w:t xml:space="preserve">с использованием своего служебного положения, ответственность за которое предусмотрена в виде лишения свободы на срок от 3 до 7 лет со штрафом в размере до 1 миллиона рублей или в размере заработной платы или иного дохода осужденного за период до 3 лет или без такового.</w:t>
      </w:r>
    </w:p>
    <w:p>
      <w:pPr>
        <w:pStyle w:val="BodyText"/>
      </w:pPr>
      <w:r>
        <w:t xml:space="preserve">Вместе с тем, за совершение указанных деяний организованной группой в соответствии с частью 3 УК РФ предусмотрено наказание в виде лишения свободы на срок от 7 до 12 лет со штрафом в размере до 2 миллионов рублей или в размере заработной платы или иного дохода осужденного за период до 5 лет либо без такового и с ограничением свободы на срок до 2 лет либо без такового.</w:t>
      </w:r>
    </w:p>
    <w:p>
      <w:pPr>
        <w:pStyle w:val="BodyText"/>
      </w:pPr>
      <w:r>
        <w:t xml:space="preserve">О размещении данной информации прошу уведомить межрайонную прокуратуру письмом на официальную почту с приложением ссылок размещенных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http://sokol.mos.ru/security/the-prosecutor-s-office/detail/12068742.html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068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2024-08-23T03:04:58Z</dcterms:created>
  <dcterms:modified xsi:type="dcterms:W3CDTF">2024-08-23T03:04:58Z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