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a69f9846ab7f0c0c1237d63f0d9e5ee88315a"/>
    <w:p>
      <w:pPr>
        <w:pStyle w:val="Heading3"/>
      </w:pPr>
      <w:r>
        <w:t xml:space="preserve">Перед судом предстанет криминальный курьер, похитивший денежные средства у пенсионерки</w:t>
      </w:r>
    </w:p>
    <w:p>
      <w:pPr>
        <w:pStyle w:val="FirstParagraph"/>
      </w:pPr>
      <w:r>
        <w:t xml:space="preserve">25.06.2024</w:t>
      </w:r>
    </w:p>
    <w:p>
      <w:pPr>
        <w:pStyle w:val="BodyText"/>
      </w:pPr>
      <w:r>
        <w:t xml:space="preserve">Савеловской межрайонной прокуратурой утверждено обвинительное заключение в отношении 21-летнего мужчины, обвиняемого по ч. 2 ст. 159 УК РФ (мошенничество, совершенное группой лиц, в значительном размере).</w:t>
      </w:r>
    </w:p>
    <w:p>
      <w:pPr>
        <w:pStyle w:val="BodyText"/>
      </w:pPr>
      <w:r>
        <w:t xml:space="preserve">Соучастница обвиняемого позвонила 92-летней пенсионерке и, представляясь якобы дочерью потерпевшей – Татьяной, сообщила о том, что попала в дорожно-транспортное происшествие, переходя дорогу на красный свет сигнала светофора, и теперь находится в больнице. Другая злоумышленница представилась следователем, пояснив, что от потерпевшей требуются 2 млн рублей, если она не хочет, чтобы в отношении дочери возбудили уголовное дело. Женщина поверила, но такой суммы у нее не было, поэтому предложила отдать свои сбережения в размере 120 тыс. рублей, на что преступники ответили согласием.</w:t>
      </w:r>
    </w:p>
    <w:p>
      <w:pPr>
        <w:pStyle w:val="BodyText"/>
      </w:pPr>
      <w:r>
        <w:t xml:space="preserve">Пенсионерка передала денежные средства, спрятав их в простыню в сумке, через курьера обвиняемому, который в последующем зачислил 113 тыс. рублей через банкомат по указанным ему неустановленным соучастником реквизитам, а 7 тыс. рублей оставил себе.</w:t>
      </w:r>
    </w:p>
    <w:p>
      <w:pPr>
        <w:pStyle w:val="BodyText"/>
      </w:pPr>
      <w:r>
        <w:t xml:space="preserve">Материальный ущерб пенсионерке возмещен полностью.</w:t>
      </w:r>
    </w:p>
    <w:p>
      <w:pPr>
        <w:pStyle w:val="BodyText"/>
      </w:pPr>
      <w:r>
        <w:t xml:space="preserve">Уголовное дело направлено в Савеловский районный суд для рассмотрения по существу.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http://sokol.mos.ru/security/the-prosecutor-s-office/detail/12443360.html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24433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24433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2024-09-09T10:21:52Z</dcterms:created>
  <dcterms:modified xsi:type="dcterms:W3CDTF">2024-09-09T10:21:52Z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