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de053dddffa78e865608800d631c6d6fcf82d"/>
    <w:p>
      <w:pPr>
        <w:pStyle w:val="Heading3"/>
      </w:pPr>
      <w:r>
        <w:t xml:space="preserve">Перед судом предстанет бывший работник одного из пунктов выдачи интернет-заказов, обвиняемый в мошенничестве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Савеловская межрайонная прокуратура утвердила обвинительное заключение по уголовному делу в отношении 22-летнего жителя столицы. Он обвиняется по ч. 1 ст. 159 УК РФ (мошенничество).</w:t>
      </w:r>
    </w:p>
    <w:p>
      <w:pPr>
        <w:pStyle w:val="BodyText"/>
      </w:pPr>
      <w:r>
        <w:t xml:space="preserve">Установлено, что обвиняемый, являясь работником одного из маркетплейсов, на основании договора об оказании услуг осуществлял свои трудовые обязанности в пункте выдачи заказов на Хорошевском шоссе.</w:t>
      </w:r>
    </w:p>
    <w:p>
      <w:pPr>
        <w:pStyle w:val="BodyText"/>
      </w:pPr>
      <w:r>
        <w:t xml:space="preserve">Являясь лицом, осведомленным о порядке совершения заказов, их отслеживания, принятия пунктами выдачи и возврата в маркетплейсе, обвиняемый разработал преступный план, направленный на хищение товаров.</w:t>
      </w:r>
    </w:p>
    <w:p>
      <w:pPr>
        <w:pStyle w:val="BodyText"/>
      </w:pPr>
      <w:r>
        <w:t xml:space="preserve">Для осуществления задуманного обвиняемый, используя личную учетную запись клиента, привязанную к его номеру телефона, заказал две цепочки из золота 585 пробы общей стоимостью более 235 тыс. рублей, указав местом доставки пункт выдачи, на котором он осуществлял трудовую деятельность.</w:t>
      </w:r>
    </w:p>
    <w:p>
      <w:pPr>
        <w:pStyle w:val="BodyText"/>
      </w:pPr>
      <w:r>
        <w:t xml:space="preserve">После поступления указанных товаров в пункт выдачи, злоумышленник вскрыл упаковку и заменил золотые цепочки на серебряные аналогичного плетения, после чего заклеил упаковку, придав видимость отсутствия на ней повреждений, не провел по программе выдачу товаров, а оставил их до истечения сроков хранения.</w:t>
      </w:r>
    </w:p>
    <w:p>
      <w:pPr>
        <w:pStyle w:val="BodyText"/>
      </w:pPr>
      <w:r>
        <w:t xml:space="preserve">Похищенным имуществом обвиняемый распорядился по собственному усмотрению, реализовав его через ломбард.</w:t>
      </w:r>
    </w:p>
    <w:p>
      <w:pPr>
        <w:pStyle w:val="BodyText"/>
      </w:pPr>
      <w:r>
        <w:t xml:space="preserve">Уголовное дело направлено в Савеловский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http://sokol.mos.ru/security/the-prosecutor-s-office/detail/12443735.html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2024-09-03T16:10:16Z</dcterms:created>
  <dcterms:modified xsi:type="dcterms:W3CDTF">2024-09-03T16:10:16Z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