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c888a7d27185f6402273effab54b1aaed7571"/>
    <w:p>
      <w:pPr>
        <w:pStyle w:val="Heading3"/>
      </w:pPr>
      <w:r>
        <w:t xml:space="preserve">Военный прокурор разъясняет: Оплата услуг по водо- и газоснабжению за мобилизованных родственников</w:t>
      </w:r>
    </w:p>
    <w:p>
      <w:pPr>
        <w:pStyle w:val="FirstParagraph"/>
      </w:pPr>
      <w:r>
        <w:t xml:space="preserve">16.07.2024</w:t>
      </w:r>
    </w:p>
    <w:bookmarkEnd w:id="20"/>
    <w:bookmarkStart w:id="21" w:name="section"/>
    <w:p>
      <w:pPr>
        <w:pStyle w:val="Heading1"/>
      </w:pPr>
    </w:p>
    <w:bookmarkEnd w:id="21"/>
    <w:p>
      <w:pPr>
        <w:pStyle w:val="FirstParagraph"/>
      </w:pPr>
      <w:r>
        <w:t xml:space="preserve">Коммунальные услуги – это деятельность исполнителя (например, АО «Мосводоканал» или АО «Мосэнергосбыт») по подаче потребителям любого коммунального ресурса (например, вода, электрическая энергия, газ, тепловая энергия) с целью обеспечения благоприятных и безопасных условий использования жилых, нежилых помещений и общего имущества в многоквартирном доме.</w:t>
      </w:r>
    </w:p>
    <w:p>
      <w:pPr>
        <w:pStyle w:val="BodyText"/>
      </w:pPr>
      <w:r>
        <w:t xml:space="preserve">Порядок предоставления коммунальных услуг собственникам и пользователям помещений в многоквартирном доме и жилых домах регламентируется Постановлением Правительства Российской Федерации от 06.05.2011 № 354.</w:t>
      </w:r>
    </w:p>
    <w:p>
      <w:pPr>
        <w:pStyle w:val="BodyText"/>
      </w:pPr>
      <w:r>
        <w:t xml:space="preserve">В соответствии с пунктом 86 данного постановления Правительства Российской Федерации при временном отсутствии (более 5 полных календарных дней подряд) потребителя (жильца) в жилом помещении (квартире/доме), не оборудованном индивидуальным или общим прибором учета, из-за отсутствия возможности его установить, производится перерасчет платы за коммунальные услуги, кроме услуг отопления. Учтите, что при производстве перерасчета по данному основанию, Вам нужно будет подтвердить отсутствие возможности установки прибора учета. Если факт невозможности установки приборов учета не будет подтвержден, то Вам откажут в перерасчете за исключением той ситуации, когда все проживающие отсутствовали в помещении в результате действия непреодолимой силы, что так же надо будет подтвердить соответствующими документами.</w:t>
      </w:r>
    </w:p>
    <w:p>
      <w:pPr>
        <w:pStyle w:val="BodyText"/>
      </w:pPr>
      <w:r>
        <w:t xml:space="preserve">С 11.04.2024 постановлением Правительства Российской Федерации № 460 от 11.04.2024 абзац 2 пункта 86 Порядка предоставления коммунальных услуг дополнен следующим положением: в случае отсутствия постоянно или временно проживающего в жилом помещении потребителя в связи с его призывом на военную службу по мобилизации в Вооруженные Силы Российской Федерации в соответствии с законодательством Российской Федерации (за период прохождения военной службы по мобилизации).</w:t>
      </w:r>
    </w:p>
    <w:p>
      <w:pPr>
        <w:pStyle w:val="BodyText"/>
      </w:pPr>
      <w:r>
        <w:t xml:space="preserve">То есть основания перерасчета стоимости оказанных коммунальных услуг расширяются. Если человек призван на военную службу по мобилизации, то он имеет право запросить перерасчет оказанных коммунальных услуг на весь период своего отсутствия.</w:t>
      </w:r>
    </w:p>
    <w:p>
      <w:pPr>
        <w:pStyle w:val="BodyText"/>
      </w:pPr>
      <w:r>
        <w:rPr>
          <w:bCs/>
          <w:b/>
          <w:iCs/>
          <w:i/>
        </w:rPr>
        <w:t xml:space="preserve">231 военная прокуратура гарнизона (123007, г.Москва, Хорошевское шоссе, д.38 Д, 8 (495) 693-58-98)</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http://sokol.mos.ru/security/the-prosecutor-s-office/detail/12479822.html</w:t>
        </w:r>
      </w:hyperlink>
    </w:p>
    <w:p>
      <w:pPr>
        <w:pStyle w:val="BodyText"/>
      </w:pPr>
      <w:hyperlink r:id="rId23">
        <w:r>
          <w:rPr>
            <w:rStyle w:val="Hyperlink"/>
          </w:rPr>
          <w:t xml:space="preserve">Управа района Сокол города Москвы</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okol.mos.ru" TargetMode="External" /><Relationship Type="http://schemas.openxmlformats.org/officeDocument/2006/relationships/hyperlink" Id="rId22" Target="http://sokol.mos.ru/security/the-prosecutor-s-office/detail/12479822.html" TargetMode="External" /></Relationships>
</file>

<file path=word/_rels/footnotes.xml.rels><?xml version="1.0" encoding="UTF-8"?><Relationships xmlns="http://schemas.openxmlformats.org/package/2006/relationships"><Relationship Type="http://schemas.openxmlformats.org/officeDocument/2006/relationships/hyperlink" Id="rId23" Target="http://sokol.mos.ru" TargetMode="External" /><Relationship Type="http://schemas.openxmlformats.org/officeDocument/2006/relationships/hyperlink" Id="rId22" Target="http://sokol.mos.ru/security/the-prosecutor-s-office/detail/124798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2025-07-19T23:45:04Z</dcterms:created>
  <dcterms:modified xsi:type="dcterms:W3CDTF">2025-07-19T23:45:04Z</dcterms:modified>
</cp:coreProperties>
</file>

<file path=docProps/custom.xml><?xml version="1.0" encoding="utf-8"?>
<Properties xmlns="http://schemas.openxmlformats.org/officeDocument/2006/custom-properties" xmlns:vt="http://schemas.openxmlformats.org/officeDocument/2006/docPropsVTypes"/>
</file>