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37061fd0c463fc71873128934f3551c4b03c3"/>
    <w:p>
      <w:pPr>
        <w:pStyle w:val="Heading3"/>
      </w:pPr>
      <w:r>
        <w:t xml:space="preserve">Прокуратура в судебном порядке защитила права пенсионерки, пострадавшей от мошеннических действий.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t xml:space="preserve">Савеловская межрайонная прокуратура провела проверку по обращению женщины об оказании содействия в подаче иска в защиту ее прав в связи с совершением в отношении нее противоправных действий.</w:t>
      </w:r>
      <w:r>
        <w:t xml:space="preserve"> </w:t>
      </w:r>
      <w:r>
        <w:t xml:space="preserve">Женщина является потерпевшей по уголовному делу, возбужденному по ч. 3 ст. 159 УК РФ (мошенничество в крупном размере).</w:t>
      </w:r>
      <w:r>
        <w:t xml:space="preserve"> </w:t>
      </w:r>
      <w:r>
        <w:t xml:space="preserve">Изучением материалов уголовного дела установлено, что в январе 2024 года злоумышленники путем обмана похитили денежные средства заявительницы на общую сумму 655 тыс. рублей.</w:t>
      </w:r>
      <w:r>
        <w:t xml:space="preserve"> </w:t>
      </w:r>
      <w:r>
        <w:t xml:space="preserve">В ходе предварительного расследования уголовного дела установлены личности 8 владельцев банковских счетов, на которые потерпевшая переводила свои денежные средства.</w:t>
      </w:r>
      <w:r>
        <w:t xml:space="preserve"> </w:t>
      </w:r>
      <w:r>
        <w:t xml:space="preserve">В целях защиты имущественных прав потерпевшей Савеловский межрайонный прокурор направил в Чамзинский районный суд Республики Мордовия исковое заявление о взыскании в пользу пенсионерки с 8 получателей неосновательного обогащения и процентов за пользование чужими денежными средствами на общую сумму более 700 тыс. рублей.</w:t>
      </w:r>
      <w:r>
        <w:t xml:space="preserve"> </w:t>
      </w:r>
      <w:r>
        <w:t xml:space="preserve">Исковые требования прокурора судом удовлетворены в 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http://sokol.mos.ru/security/the-prosecutor-s-office/detail/13015335.html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15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15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2025-06-06T09:30:41Z</dcterms:created>
  <dcterms:modified xsi:type="dcterms:W3CDTF">2025-06-06T09:30:41Z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