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10af941884ff83ac847cad2927c1b4ea32d05"/>
    <w:p>
      <w:pPr>
        <w:pStyle w:val="Heading3"/>
      </w:pPr>
      <w:r>
        <w:t xml:space="preserve">С 23 мая 2025 года вступил в силу закон о внесудебном банкротстве для участников СВО.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Участники СВО (как действующие, так и бывшие) могут воспользоваться механизмом внесудебного банкротства при соблюдении таких условий:</w:t>
      </w:r>
      <w:r>
        <w:t xml:space="preserve"> </w:t>
      </w:r>
      <w:r>
        <w:t xml:space="preserve">- размер долгов не менее 25 тыс. руб. и не больше 1 млн рублей;</w:t>
      </w:r>
      <w:r>
        <w:t xml:space="preserve"> </w:t>
      </w:r>
      <w:r>
        <w:t xml:space="preserve">- нет имущества, на которое можно обратить взыскание;</w:t>
      </w:r>
      <w:r>
        <w:t xml:space="preserve"> </w:t>
      </w:r>
      <w:r>
        <w:t xml:space="preserve">- есть исполнительный документ, который выдан не позднее чем за 1 год до заявления о внесудебном банкротстве, этот документ предъявлялся к исполнению, но не был полностью или частично исполнен.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http://sokol.mos.ru/security/the-prosecutor-s-office/detail/13015359.html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2025-07-18T13:32:11Z</dcterms:created>
  <dcterms:modified xsi:type="dcterms:W3CDTF">2025-07-18T13:32:11Z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