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65b19f24c262af92a817545e36eff5eb703c62"/>
    <w:p>
      <w:pPr>
        <w:pStyle w:val="Heading3"/>
      </w:pPr>
      <w:r>
        <w:t xml:space="preserve">Савеловской межрайонной прокуратурой г. Москвы утверждено обвинительное заключение по уголовному делу об открытом хищении чужого имущества в особо крупном размере.</w:t>
      </w:r>
    </w:p>
    <w:p>
      <w:pPr>
        <w:pStyle w:val="FirstParagraph"/>
      </w:pPr>
      <w:r>
        <w:t xml:space="preserve">25.06.2025</w:t>
      </w:r>
    </w:p>
    <w:p>
      <w:pPr>
        <w:pStyle w:val="BodyText"/>
      </w:pPr>
      <w:r>
        <w:t xml:space="preserve">В ходе предварительного следствия установлено, что в конце ноября 2024 года тридцатилетний москвич выручил от продажи дорогостоящей иномарки денежные средства, которые решил обменять на иностранную валюту, для чего по рекомендации знакомого прибыл на территорию района Беговой г. Москвы.</w:t>
      </w:r>
      <w:r>
        <w:t xml:space="preserve"> </w:t>
      </w:r>
      <w:r>
        <w:t xml:space="preserve">Следуя в дневное время к намеченной цели, во дворе жилого дома примерно в 12 часов дня к потерпевшему подбежали трое неизвестных, нанесли многочисленные удары руками и ногами, повалили его на землю и отобрали брендовый рюкзак стоимостью более 250 000 рублей, в котором находились наличные денежные средства в сумме более 10 млн. рублей, после чего с места преступления скрылись.</w:t>
      </w:r>
      <w:r>
        <w:t xml:space="preserve"> </w:t>
      </w:r>
      <w:r>
        <w:t xml:space="preserve">В результате грамотно спланированных оперативно-розыскных мероприятий при координации межрайонной прокуратуры установлено трое фигурантов нападения, двое из которых объявлены в розыск, а третий задержан и привлечен к ответственности.</w:t>
      </w:r>
      <w:r>
        <w:t xml:space="preserve"> </w:t>
      </w:r>
      <w:r>
        <w:t xml:space="preserve">Существенным подспорьем при раскрытии преступления послужили многочисленные записи с камер городского видеонаблюдения, позволившие установить пути отхода преступников, а также обнаружить рюкзак потерпевшего, оставленный в соседнем дворе, однако денежные средства злоумышленниками похищены.</w:t>
      </w:r>
      <w:r>
        <w:t xml:space="preserve"> </w:t>
      </w:r>
      <w:r>
        <w:t xml:space="preserve">Тридцативосьмилетний обвиняемый, ранее неоднократно судимый за совершение грабежей, в том числе под другими анкетными данными, являющийся гражданином Республики Грузии и Украины, свою вину в совершении инкриминируемого преступления не признал, от дачи показаний отказался, в отношении него избрана мера пресечения в виде заключения под стражу.</w:t>
      </w:r>
      <w:r>
        <w:t xml:space="preserve"> </w:t>
      </w:r>
      <w:r>
        <w:t xml:space="preserve">Уголовного дело с утвержденным межрайонной прокуратурой обвинительным заключением направлено для рассмотрения по существу в Савеловский районный суд г. Москвы.</w:t>
      </w:r>
    </w:p>
    <w:p>
      <w:pPr>
        <w:pStyle w:val="BodyText"/>
      </w:pPr>
      <w:r>
        <w:br/>
      </w:r>
    </w:p>
    <w:p>
      <w:pPr>
        <w:pStyle w:val="BodyText"/>
      </w:pPr>
      <w:r>
        <w:t xml:space="preserve">Адрес страницы:</w:t>
      </w:r>
      <w:r>
        <w:t xml:space="preserve"> </w:t>
      </w:r>
      <w:hyperlink r:id="rId20">
        <w:r>
          <w:rPr>
            <w:rStyle w:val="Hyperlink"/>
          </w:rPr>
          <w:t xml:space="preserve">http://sokol.mos.ru/security/the-prosecutor-s-office/detail/13060558.html</w:t>
        </w:r>
      </w:hyperlink>
    </w:p>
    <w:p>
      <w:pPr>
        <w:pStyle w:val="BodyText"/>
      </w:pPr>
      <w:hyperlink r:id="rId21">
        <w:r>
          <w:rPr>
            <w:rStyle w:val="Hyperlink"/>
          </w:rPr>
          <w:t xml:space="preserve">Управа района Сокол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30605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30605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2025-08-02T19:30:26Z</dcterms:created>
  <dcterms:modified xsi:type="dcterms:W3CDTF">2025-08-02T19:30:26Z</dcterms:modified>
</cp:coreProperties>
</file>

<file path=docProps/custom.xml><?xml version="1.0" encoding="utf-8"?>
<Properties xmlns="http://schemas.openxmlformats.org/officeDocument/2006/custom-properties" xmlns:vt="http://schemas.openxmlformats.org/officeDocument/2006/docPropsVTypes"/>
</file>